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附表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中国药科大学用电增容和临时用电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送电单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 xml:space="preserve">编号： 2023-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tbl>
      <w:tblPr>
        <w:tblStyle w:val="2"/>
        <w:tblpPr w:leftFromText="180" w:rightFromText="180" w:vertAnchor="text" w:horzAnchor="page" w:tblpX="1818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983"/>
        <w:gridCol w:w="1217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说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明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用电增容和临时用电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施工完工后，请向后勤服务集团提交验收申请及相关报验资料。对检验中发现的缺陷，督促施工单位消除缺陷，消缺完成，再次检验，直至合格。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与《中国药科大学用电增容和临时用电申请表》编号统一闭环。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用电地点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1" w:firstLineChars="100"/>
              <w:textAlignment w:val="auto"/>
              <w:rPr>
                <w:rFonts w:hint="eastAsia" w:ascii="宋体" w:hAnsi="宋体" w:eastAsia="宋体" w:cs="宋体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  <w:t>提交资料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施工单位资质、施工人员电工证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电缆绝缘测试报告、配电设备试验报告、保护定值调试报告、接地电阻测试报告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0" w:firstLineChars="100"/>
              <w:textAlignment w:val="auto"/>
              <w:rPr>
                <w:rFonts w:hint="eastAsia" w:ascii="宋体" w:hAnsi="宋体" w:eastAsia="宋体" w:cs="宋体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电气工程竣工图（含电子版）等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  <w:t>现场检查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是否符合申请单供电方案要求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是否有影响电网安全运行的设备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计量装置是否到位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电缆、设备开关标识标签是否完备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变电所模拟图板回路是否更新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0" w:firstLineChars="100"/>
              <w:textAlignment w:val="auto"/>
              <w:rPr>
                <w:rFonts w:hint="eastAsia" w:ascii="宋体" w:hAnsi="宋体" w:eastAsia="宋体" w:cs="宋体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孔洞是否封堵等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后勤服务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集团</w:t>
            </w:r>
          </w:p>
        </w:tc>
        <w:tc>
          <w:tcPr>
            <w:tcW w:w="7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送电结果和意见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签字盖章：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60" w:firstLineChars="1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送电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4"/>
          <w:szCs w:val="24"/>
          <w:highlight w:val="red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auto"/>
          <w:szCs w:val="21"/>
        </w:rPr>
        <w:t>所有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变配电房、总</w:t>
      </w:r>
      <w:r>
        <w:rPr>
          <w:rFonts w:hint="eastAsia" w:ascii="Times New Roman" w:hAnsi="Times New Roman" w:eastAsia="宋体" w:cs="Times New Roman"/>
          <w:color w:val="auto"/>
          <w:szCs w:val="21"/>
        </w:rPr>
        <w:t>配电房及楼层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总</w:t>
      </w:r>
      <w:r>
        <w:rPr>
          <w:rFonts w:hint="eastAsia" w:ascii="Times New Roman" w:hAnsi="Times New Roman" w:eastAsia="宋体" w:cs="Times New Roman"/>
          <w:color w:val="auto"/>
          <w:szCs w:val="21"/>
        </w:rPr>
        <w:t>配电箱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接线接电</w:t>
      </w:r>
      <w:r>
        <w:rPr>
          <w:rFonts w:hint="eastAsia" w:ascii="Times New Roman" w:hAnsi="Times New Roman" w:eastAsia="宋体" w:cs="Times New Roman"/>
          <w:color w:val="auto"/>
          <w:szCs w:val="21"/>
        </w:rPr>
        <w:t>，统一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由</w:t>
      </w:r>
      <w:r>
        <w:rPr>
          <w:rFonts w:hint="eastAsia" w:ascii="Times New Roman" w:hAnsi="Times New Roman" w:eastAsia="宋体" w:cs="Times New Roman"/>
          <w:color w:val="auto"/>
          <w:szCs w:val="21"/>
        </w:rPr>
        <w:t>后勤服务集团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负责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监督实施。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80A82"/>
    <w:multiLevelType w:val="singleLevel"/>
    <w:tmpl w:val="B8D80A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DBmZmJkZWU0MGQwYzZlYTA5ODhmMTY3MWUwZjgifQ=="/>
  </w:docVars>
  <w:rsids>
    <w:rsidRoot w:val="6D672BC1"/>
    <w:rsid w:val="6D6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2023-09-20T02:35:00Z</dcterms:created>
  <dc:creator>&amp;Mr.杨</dc:creator>
  <cp:lastModifiedBy>&amp;Mr.杨</cp:lastModifiedBy>
  <dcterms:modified xsi:type="dcterms:W3CDTF">2023-09-20T02:35:52Z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874EF047A91C4ABAB371B77A47D25958_11</vt:lpwstr>
  </property>
</Properties>
</file>